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экологии и природных ресурсов Республики Татарстан сообщает, что в соответствии с пунктом 1 статьи 14.4 Федерального закона 24.06.1998 № 89-Ф3 «Об отходах производства и потребления» с 1 марта 2022 г. индивидуальные предприниматели, юридические лица, в результате хозяйственной и (или) иной деятельности которых образуются отходы І и II классов опасности (далее – </w:t>
      </w:r>
      <w:proofErr w:type="spellStart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отходообразователи</w:t>
      </w:r>
      <w:proofErr w:type="spellEnd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осуществляют обращение с данными отходами самостоятельно при наличии в собственности или на ином законном основании объектов утилизации, обезвреживания и (или) размещения отходов І и II классов опасности. В иных случаях </w:t>
      </w:r>
      <w:proofErr w:type="spellStart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отходообразователи</w:t>
      </w:r>
      <w:proofErr w:type="spellEnd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передают данные отходы федеральному оператору по обращению с отходами I и II классов опасности (далее – федеральный экологический оператор) в соответствии с договорами на оказание услуг по обращению с отходами I и II классов.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марта 2024 года Кодекс Российской Федерации об административных правонарушениях дополнен статьей 8.5.3, устанавливающей административную ответственность за нарушение порядка представления информации в федеральную государственную информационную систему учета и контроля за обращением с отходами I и II классов опасности.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методологической поддержки участников отрасли обращения с отходами I и II классов опасности (далее – ОПВК) запланировано проведение обучающего вебинара для юридических лиц и индивидуальных предпринимателей, а также для органов местного самоуправления, управляющих компаний, организующих пункты приема (места накопления) ОПВК от физических лиц на территории Вашего муниципального района.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вебинар запланирован на 18 ноября 2025 года с 9:30 до 11:30 (по московскому времени).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обеспечить регистрацию и участие ответственных лиц муниципального района в вебинаре, а также оказать содействие в информировании и привлечении к участию в вебинаре юридических лиц и индивидуальных предпринимателей, осуществляющих деятельность на территории муниципального образования. Информацию об участниках вебинара необходимо направить до          10 ноября 2025 года на электронный адрес: </w:t>
      </w:r>
      <w:r w:rsidRPr="007030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A.Yakubova@tatar.ru</w:t>
      </w: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для получения дополнительной информации о проведении вебинара – главный специалист группы методологического развития регионов и поддержки </w:t>
      </w:r>
      <w:proofErr w:type="spellStart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Сарангова</w:t>
      </w:r>
      <w:proofErr w:type="spellEnd"/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Евгеньевна, телефон +7 (910) 461-10-23, электронная почта: </w:t>
      </w:r>
      <w:r w:rsidRPr="007030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SESarangova@rosfeo.ru</w:t>
      </w: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</w:p>
    <w:p w:rsidR="00703050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приглашение на вебинар на 3 листах в 1 экз.;</w:t>
      </w:r>
    </w:p>
    <w:p w:rsidR="00B94F15" w:rsidRPr="00703050" w:rsidRDefault="00703050" w:rsidP="00703050">
      <w:pPr>
        <w:tabs>
          <w:tab w:val="left" w:pos="851"/>
        </w:tabs>
        <w:suppressAutoHyphens/>
        <w:spacing w:after="0" w:line="240" w:lineRule="auto"/>
        <w:ind w:firstLine="737"/>
        <w:jc w:val="both"/>
      </w:pPr>
      <w:r w:rsidRPr="007030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методические рекомендации на 13 листах в 1 экз.</w:t>
      </w:r>
    </w:p>
    <w:sectPr w:rsidR="00B94F15" w:rsidRPr="00703050">
      <w:footerReference w:type="default" r:id="rId7"/>
      <w:pgSz w:w="11906" w:h="16838"/>
      <w:pgMar w:top="1134" w:right="850" w:bottom="1134" w:left="1276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19D0" w:rsidRDefault="002119D0">
      <w:pPr>
        <w:spacing w:after="0" w:line="240" w:lineRule="auto"/>
      </w:pPr>
      <w:r>
        <w:separator/>
      </w:r>
    </w:p>
  </w:endnote>
  <w:endnote w:type="continuationSeparator" w:id="0">
    <w:p w:rsidR="002119D0" w:rsidRDefault="0021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916048"/>
      <w:docPartObj>
        <w:docPartGallery w:val="Page Numbers (Bottom of Page)"/>
        <w:docPartUnique/>
      </w:docPartObj>
    </w:sdtPr>
    <w:sdtContent>
      <w:p w:rsidR="00B94F15" w:rsidRDefault="00000000">
        <w:pPr>
          <w:pStyle w:val="ac"/>
          <w:jc w:val="right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</w:rPr>
          <w:t>11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94F15" w:rsidRDefault="00B94F1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19D0" w:rsidRDefault="002119D0">
      <w:pPr>
        <w:spacing w:after="0" w:line="240" w:lineRule="auto"/>
      </w:pPr>
      <w:r>
        <w:separator/>
      </w:r>
    </w:p>
  </w:footnote>
  <w:footnote w:type="continuationSeparator" w:id="0">
    <w:p w:rsidR="002119D0" w:rsidRDefault="002119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F15"/>
    <w:rsid w:val="000D22AB"/>
    <w:rsid w:val="001E59BD"/>
    <w:rsid w:val="002119D0"/>
    <w:rsid w:val="003D4511"/>
    <w:rsid w:val="004E64C9"/>
    <w:rsid w:val="00523F3C"/>
    <w:rsid w:val="00616190"/>
    <w:rsid w:val="00632F6F"/>
    <w:rsid w:val="006F77C7"/>
    <w:rsid w:val="00703050"/>
    <w:rsid w:val="007F13E9"/>
    <w:rsid w:val="00842385"/>
    <w:rsid w:val="00970223"/>
    <w:rsid w:val="009B1DB6"/>
    <w:rsid w:val="009B3B6E"/>
    <w:rsid w:val="00A65503"/>
    <w:rsid w:val="00B94F15"/>
    <w:rsid w:val="00C02DE2"/>
    <w:rsid w:val="00C30F55"/>
    <w:rsid w:val="00EC6F58"/>
    <w:rsid w:val="00FB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47A93-0159-4BE0-862E-A8E5F37D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5"/>
    <w:link w:val="a6"/>
    <w:qFormat/>
    <w:pPr>
      <w:keepNext/>
      <w:spacing w:before="240" w:after="120"/>
    </w:pPr>
    <w:rPr>
      <w:rFonts w:ascii="PT Astra Serif" w:eastAsia="Microsoft YaHei" w:hAnsi="PT Astra Serif" w:cs="Mangal"/>
      <w:sz w:val="28"/>
      <w:szCs w:val="28"/>
    </w:rPr>
  </w:style>
  <w:style w:type="character" w:customStyle="1" w:styleId="a6">
    <w:name w:val="Заголовок Знак"/>
    <w:basedOn w:val="a0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character" w:customStyle="1" w:styleId="14">
    <w:name w:val="Текст сноски Знак1"/>
    <w:link w:val="ae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Strong"/>
    <w:basedOn w:val="a0"/>
    <w:uiPriority w:val="22"/>
    <w:qFormat/>
    <w:rPr>
      <w:b/>
      <w:bCs/>
    </w:rPr>
  </w:style>
  <w:style w:type="character" w:customStyle="1" w:styleId="af5">
    <w:name w:val="Верхний колонтитул Знак"/>
    <w:basedOn w:val="a0"/>
    <w:uiPriority w:val="99"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pytarget">
    <w:name w:val="copy_target"/>
    <w:basedOn w:val="a0"/>
    <w:qFormat/>
  </w:style>
  <w:style w:type="character" w:customStyle="1" w:styleId="af9">
    <w:name w:val="Основной текст Знак"/>
    <w:basedOn w:val="a0"/>
    <w:link w:val="a5"/>
    <w:uiPriority w:val="1"/>
    <w:qFormat/>
    <w:rPr>
      <w:rFonts w:ascii="Calibri Light" w:eastAsia="Calibri Light" w:hAnsi="Calibri Light" w:cs="Calibri Light"/>
      <w:sz w:val="24"/>
      <w:szCs w:val="24"/>
    </w:rPr>
  </w:style>
  <w:style w:type="character" w:customStyle="1" w:styleId="afa">
    <w:name w:val="Текст сноски Знак"/>
    <w:basedOn w:val="a0"/>
    <w:uiPriority w:val="99"/>
    <w:semiHidden/>
    <w:qFormat/>
    <w:rPr>
      <w:rFonts w:ascii="Cambria" w:eastAsia="Cambria" w:hAnsi="Cambria" w:cs="Times New Roman"/>
      <w:sz w:val="20"/>
      <w:szCs w:val="20"/>
      <w:lang w:val="en-US"/>
    </w:rPr>
  </w:style>
  <w:style w:type="character" w:customStyle="1" w:styleId="afb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afd">
    <w:name w:val="Абзац списка Знак"/>
    <w:basedOn w:val="a0"/>
    <w:link w:val="afe"/>
    <w:uiPriority w:val="34"/>
    <w:qFormat/>
  </w:style>
  <w:style w:type="character" w:styleId="af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f0">
    <w:name w:val="Текст примечания Знак"/>
    <w:basedOn w:val="a0"/>
    <w:link w:val="aff1"/>
    <w:uiPriority w:val="99"/>
    <w:semiHidden/>
    <w:qFormat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qFormat/>
    <w:rPr>
      <w:b/>
      <w:bCs/>
      <w:sz w:val="20"/>
      <w:szCs w:val="20"/>
    </w:rPr>
  </w:style>
  <w:style w:type="paragraph" w:styleId="a5">
    <w:name w:val="Body Text"/>
    <w:basedOn w:val="a"/>
    <w:link w:val="af9"/>
    <w:uiPriority w:val="1"/>
    <w:qFormat/>
    <w:pPr>
      <w:widowControl w:val="0"/>
      <w:spacing w:after="0" w:line="240" w:lineRule="auto"/>
    </w:pPr>
    <w:rPr>
      <w:rFonts w:ascii="Calibri Light" w:eastAsia="Calibri Light" w:hAnsi="Calibri Light" w:cs="Calibri Light"/>
      <w:sz w:val="24"/>
      <w:szCs w:val="24"/>
    </w:rPr>
  </w:style>
  <w:style w:type="paragraph" w:styleId="aff4">
    <w:name w:val="List"/>
    <w:basedOn w:val="a5"/>
    <w:rPr>
      <w:rFonts w:ascii="PT Astra Serif" w:hAnsi="PT Astra Serif" w:cs="Mangal"/>
    </w:rPr>
  </w:style>
  <w:style w:type="paragraph" w:styleId="aff5">
    <w:name w:val="caption"/>
    <w:basedOn w:val="a"/>
    <w:qFormat/>
    <w:pPr>
      <w:suppressLineNumbers/>
      <w:spacing w:before="120" w:after="120"/>
    </w:pPr>
    <w:rPr>
      <w:rFonts w:ascii="PT Astra Serif" w:hAnsi="PT Astra Serif" w:cs="Mangal"/>
      <w:i/>
      <w:iCs/>
      <w:sz w:val="24"/>
      <w:szCs w:val="24"/>
    </w:rPr>
  </w:style>
  <w:style w:type="paragraph" w:styleId="aff6">
    <w:name w:val="index heading"/>
    <w:basedOn w:val="a"/>
    <w:qFormat/>
    <w:pPr>
      <w:suppressLineNumbers/>
    </w:pPr>
    <w:rPr>
      <w:rFonts w:ascii="PT Astra Serif" w:hAnsi="PT Astra Serif" w:cs="Mangal"/>
    </w:rPr>
  </w:style>
  <w:style w:type="paragraph" w:styleId="afe">
    <w:name w:val="List Paragraph"/>
    <w:basedOn w:val="a"/>
    <w:link w:val="afd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7">
    <w:name w:val="Колонтитул"/>
    <w:basedOn w:val="a"/>
    <w:qFormat/>
  </w:style>
  <w:style w:type="paragraph" w:styleId="ab">
    <w:name w:val="header"/>
    <w:basedOn w:val="a"/>
    <w:link w:val="1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Balloon Text"/>
    <w:basedOn w:val="a"/>
    <w:link w:val="af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Calibri Light" w:eastAsia="Calibri Light" w:hAnsi="Calibri Light" w:cs="Calibri Light"/>
    </w:rPr>
  </w:style>
  <w:style w:type="paragraph" w:styleId="ae">
    <w:name w:val="footnote text"/>
    <w:basedOn w:val="a"/>
    <w:link w:val="14"/>
    <w:uiPriority w:val="99"/>
    <w:semiHidden/>
    <w:unhideWhenUsed/>
    <w:pPr>
      <w:spacing w:after="0" w:line="240" w:lineRule="auto"/>
    </w:pPr>
    <w:rPr>
      <w:rFonts w:ascii="Cambria" w:eastAsia="Cambria" w:hAnsi="Cambria" w:cs="Times New Roman"/>
      <w:sz w:val="20"/>
      <w:szCs w:val="20"/>
      <w:lang w:val="en-US"/>
    </w:rPr>
  </w:style>
  <w:style w:type="paragraph" w:customStyle="1" w:styleId="aff8">
    <w:name w:val="Нормальный (таблица)"/>
    <w:basedOn w:val="a"/>
    <w:next w:val="a"/>
    <w:uiPriority w:val="99"/>
    <w:qFormat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f9">
    <w:name w:val="Прижатый влево"/>
    <w:basedOn w:val="a"/>
    <w:next w:val="a"/>
    <w:uiPriority w:val="99"/>
    <w:qFormat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fa">
    <w:name w:val="Normal (Web)"/>
    <w:basedOn w:val="a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annotation text"/>
    <w:basedOn w:val="a"/>
    <w:link w:val="aff0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qFormat/>
    <w:rPr>
      <w:b/>
      <w:bCs/>
    </w:rPr>
  </w:style>
  <w:style w:type="table" w:styleId="affb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61">
    <w:name w:val="Таблица-сетка 6 цветная1"/>
    <w:basedOn w:val="a1"/>
    <w:uiPriority w:val="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-60">
    <w:name w:val="Grid Table 6 Colorful"/>
    <w:basedOn w:val="a1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0">
    <w:name w:val="Список-таблица 6 цветная1"/>
    <w:basedOn w:val="a1"/>
    <w:uiPriority w:val="51"/>
    <w:rPr>
      <w:rFonts w:eastAsiaTheme="minorEastAsia"/>
      <w:color w:val="000000" w:themeColor="text1"/>
      <w:sz w:val="21"/>
      <w:szCs w:val="2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6">
    <w:name w:val="Сетка таблицы1"/>
    <w:basedOn w:val="a1"/>
    <w:uiPriority w:val="59"/>
    <w:rPr>
      <w:rFonts w:eastAsiaTheme="minorEastAsia"/>
      <w:sz w:val="21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42">
    <w:name w:val="Plain Table 4"/>
    <w:basedOn w:val="a1"/>
    <w:uiPriority w:val="44"/>
    <w:rPr>
      <w:rFonts w:eastAsiaTheme="minorEastAsia"/>
      <w:sz w:val="21"/>
      <w:szCs w:val="21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FAE09-7B53-4110-83DB-B113B6FD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dc:description/>
  <cp:lastModifiedBy>Расимя Юсупова</cp:lastModifiedBy>
  <cp:revision>28</cp:revision>
  <dcterms:created xsi:type="dcterms:W3CDTF">2025-06-20T09:18:00Z</dcterms:created>
  <dcterms:modified xsi:type="dcterms:W3CDTF">2025-10-29T07:23:00Z</dcterms:modified>
  <dc:language>ru-RU</dc:language>
</cp:coreProperties>
</file>